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43FD" w14:textId="18125E5A" w:rsidR="00DA2B97" w:rsidRDefault="00DA2B97"/>
    <w:p w14:paraId="7592F455" w14:textId="77777777" w:rsidR="00A82B11" w:rsidRDefault="00A82B11"/>
    <w:p w14:paraId="004D3008" w14:textId="5D90100C" w:rsidR="00D9260E" w:rsidRPr="00B34E7B" w:rsidRDefault="00A82B11" w:rsidP="00CD7727">
      <w:pPr>
        <w:spacing w:after="0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 w:rsidRPr="00B34E7B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D9260E" w:rsidRPr="00B34E7B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D5D3E" w:rsidRPr="00B34E7B">
        <w:rPr>
          <w:rFonts w:ascii="Times New Roman" w:hAnsi="Times New Roman" w:cs="Times New Roman"/>
          <w:b/>
          <w:sz w:val="20"/>
          <w:szCs w:val="20"/>
        </w:rPr>
        <w:t>4</w:t>
      </w:r>
    </w:p>
    <w:p w14:paraId="2C3864C5" w14:textId="0CCB7B8B" w:rsidR="00D9260E" w:rsidRPr="00B34E7B" w:rsidRDefault="00D9260E" w:rsidP="00A82B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E7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34E7B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Pr="00B34E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2B11" w:rsidRPr="00B34E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E7B">
        <w:rPr>
          <w:rFonts w:ascii="Times New Roman" w:hAnsi="Times New Roman" w:cs="Times New Roman"/>
          <w:sz w:val="20"/>
          <w:szCs w:val="20"/>
        </w:rPr>
        <w:t xml:space="preserve">do zapytania </w:t>
      </w:r>
    </w:p>
    <w:p w14:paraId="2CA2F0A3" w14:textId="5B9C50A1" w:rsidR="00A82B11" w:rsidRPr="00B34E7B" w:rsidRDefault="00A82B11" w:rsidP="00A82B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Pr="00B34E7B">
        <w:rPr>
          <w:rFonts w:ascii="Times New Roman" w:hAnsi="Times New Roman" w:cs="Times New Roman"/>
          <w:sz w:val="20"/>
          <w:szCs w:val="20"/>
        </w:rPr>
        <w:tab/>
      </w:r>
      <w:r w:rsidR="00B34E7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34E7B">
        <w:rPr>
          <w:rFonts w:ascii="Times New Roman" w:hAnsi="Times New Roman" w:cs="Times New Roman"/>
          <w:sz w:val="20"/>
          <w:szCs w:val="20"/>
        </w:rPr>
        <w:t>FELU.6405.</w:t>
      </w:r>
      <w:r w:rsidR="00CD7727">
        <w:rPr>
          <w:rFonts w:ascii="Times New Roman" w:hAnsi="Times New Roman" w:cs="Times New Roman"/>
          <w:sz w:val="20"/>
          <w:szCs w:val="20"/>
        </w:rPr>
        <w:t>4</w:t>
      </w:r>
      <w:r w:rsidRPr="00B34E7B">
        <w:rPr>
          <w:rFonts w:ascii="Times New Roman" w:hAnsi="Times New Roman" w:cs="Times New Roman"/>
          <w:sz w:val="20"/>
          <w:szCs w:val="20"/>
        </w:rPr>
        <w:t>.202</w:t>
      </w:r>
      <w:r w:rsidR="00CD7727">
        <w:rPr>
          <w:rFonts w:ascii="Times New Roman" w:hAnsi="Times New Roman" w:cs="Times New Roman"/>
          <w:sz w:val="20"/>
          <w:szCs w:val="20"/>
        </w:rPr>
        <w:t>5</w:t>
      </w:r>
    </w:p>
    <w:p w14:paraId="0A7EA673" w14:textId="77777777" w:rsidR="00D9260E" w:rsidRPr="00A82B11" w:rsidRDefault="00D9260E" w:rsidP="00D9260E">
      <w:pPr>
        <w:rPr>
          <w:sz w:val="24"/>
          <w:szCs w:val="24"/>
        </w:rPr>
      </w:pPr>
    </w:p>
    <w:p w14:paraId="37C43337" w14:textId="77777777" w:rsidR="00D9260E" w:rsidRPr="00A82B11" w:rsidRDefault="00D9260E" w:rsidP="00D926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B11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7CED899D" w14:textId="77777777" w:rsidR="00D9260E" w:rsidRPr="00A82B11" w:rsidRDefault="00D9260E" w:rsidP="00D926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C5348F" w14:textId="34BDC437" w:rsidR="00D9260E" w:rsidRPr="00A82B11" w:rsidRDefault="00D9260E" w:rsidP="000C125A">
      <w:pPr>
        <w:widowControl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2B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dotyczące przesłanek wykluczenia z art. 5k Rozporządzenia 833/2014 </w:t>
      </w:r>
      <w:r w:rsidRPr="00A82B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z dnia 31 lipca 2014 r. dotyczącego środków ograniczających w związku z działaniami Rosji destabilizującymi sytuację na Ukrainie oraz art. 7 ust. 1 ustawy o szczególnych rozwiązaniach w zakresie przeciwdziałania wspieraniu agresji na Ukrainę oraz służących ochronie bezpieczeństwa narodowego</w:t>
      </w:r>
    </w:p>
    <w:p w14:paraId="0B7E3AC7" w14:textId="77777777" w:rsidR="000C125A" w:rsidRDefault="000C125A" w:rsidP="000C125A">
      <w:pPr>
        <w:widowControl w:val="0"/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4A19C32" w14:textId="7BE4347E" w:rsidR="00D9260E" w:rsidRPr="00A82B11" w:rsidRDefault="00D44FD9" w:rsidP="000C1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B11">
        <w:rPr>
          <w:rFonts w:ascii="Times New Roman" w:eastAsia="Times New Roman" w:hAnsi="Times New Roman" w:cs="Times New Roman"/>
          <w:sz w:val="24"/>
          <w:szCs w:val="24"/>
        </w:rPr>
        <w:t>na potrzeby</w:t>
      </w:r>
      <w:r w:rsidR="006F5839" w:rsidRPr="00A82B11">
        <w:rPr>
          <w:rFonts w:ascii="Times New Roman" w:eastAsia="Times New Roman" w:hAnsi="Times New Roman" w:cs="Times New Roman"/>
          <w:sz w:val="24"/>
          <w:szCs w:val="24"/>
        </w:rPr>
        <w:t xml:space="preserve"> postępowani</w:t>
      </w:r>
      <w:r w:rsidR="00A82B11" w:rsidRPr="00A82B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F5839" w:rsidRPr="00A82B11">
        <w:rPr>
          <w:rFonts w:ascii="Times New Roman" w:eastAsia="Times New Roman" w:hAnsi="Times New Roman" w:cs="Times New Roman"/>
          <w:sz w:val="24"/>
          <w:szCs w:val="24"/>
        </w:rPr>
        <w:t xml:space="preserve"> na ś</w:t>
      </w:r>
      <w:r w:rsidRPr="00A82B11">
        <w:rPr>
          <w:rFonts w:ascii="Times New Roman" w:eastAsia="Times New Roman" w:hAnsi="Times New Roman" w:cs="Times New Roman"/>
          <w:sz w:val="24"/>
          <w:szCs w:val="24"/>
        </w:rPr>
        <w:t>wiadczenie usług opiekuńczych</w:t>
      </w:r>
      <w:r w:rsidRPr="00A82B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5904209"/>
      <w:r w:rsidRPr="00A82B11">
        <w:rPr>
          <w:rFonts w:ascii="Times New Roman" w:eastAsia="Times New Roman" w:hAnsi="Times New Roman" w:cs="Times New Roman"/>
          <w:sz w:val="24"/>
          <w:szCs w:val="24"/>
        </w:rPr>
        <w:t>w ramach projektu p</w:t>
      </w:r>
      <w:r w:rsidR="00601F3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2B11">
        <w:rPr>
          <w:rFonts w:ascii="Times New Roman" w:eastAsia="Times New Roman" w:hAnsi="Times New Roman" w:cs="Times New Roman"/>
          <w:sz w:val="24"/>
          <w:szCs w:val="24"/>
        </w:rPr>
        <w:t>. „</w:t>
      </w:r>
      <w:bookmarkEnd w:id="0"/>
      <w:r w:rsidR="00A82B11" w:rsidRPr="00A82B11">
        <w:rPr>
          <w:rFonts w:ascii="Times New Roman" w:eastAsia="Times New Roman" w:hAnsi="Times New Roman" w:cs="Times New Roman"/>
          <w:sz w:val="24"/>
          <w:szCs w:val="24"/>
        </w:rPr>
        <w:t xml:space="preserve"> Rozwój usług społecznych w gminie Tomaszów Lubelski” </w:t>
      </w:r>
      <w:r w:rsidRPr="00A82B11">
        <w:rPr>
          <w:rFonts w:ascii="Times New Roman" w:eastAsia="Times New Roman" w:hAnsi="Times New Roman" w:cs="Times New Roman"/>
          <w:sz w:val="24"/>
          <w:szCs w:val="24"/>
        </w:rPr>
        <w:t>w ramach Programu Fundusze Europejskie dla Lubelskiego 2021-2027 współfinansowanego ze środków  Europejskiego Funduszu Społecznego Plus</w:t>
      </w:r>
      <w:r w:rsidRPr="00A82B11">
        <w:rPr>
          <w:rStyle w:val="Nagwek1Znak"/>
          <w:rFonts w:eastAsia="Andale Sans UI"/>
          <w:bCs/>
        </w:rPr>
        <w:t xml:space="preserve"> </w:t>
      </w:r>
      <w:r w:rsidRPr="00A82B11">
        <w:rPr>
          <w:rStyle w:val="hgkelc"/>
          <w:rFonts w:ascii="Times New Roman" w:hAnsi="Times New Roman" w:cs="Times New Roman"/>
          <w:bCs/>
          <w:sz w:val="24"/>
          <w:szCs w:val="24"/>
        </w:rPr>
        <w:t>Działanie</w:t>
      </w:r>
      <w:r w:rsidRPr="00A82B11">
        <w:rPr>
          <w:rStyle w:val="Hipercze"/>
          <w:rFonts w:ascii="Times New Roman" w:hAnsi="Times New Roman" w:cs="Times New Roman"/>
          <w:bCs/>
          <w:sz w:val="24"/>
          <w:szCs w:val="24"/>
        </w:rPr>
        <w:t xml:space="preserve"> </w:t>
      </w:r>
      <w:r w:rsidR="00A82B11" w:rsidRPr="00A82B11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8.5, Priorytet VIII, </w:t>
      </w:r>
      <w:r w:rsidRPr="00A82B11">
        <w:rPr>
          <w:rStyle w:val="hgkelc"/>
          <w:rFonts w:ascii="Times New Roman" w:hAnsi="Times New Roman" w:cs="Times New Roman"/>
          <w:bCs/>
          <w:sz w:val="24"/>
          <w:szCs w:val="24"/>
        </w:rPr>
        <w:t>w celu zwiększenia równego i szybkiego dostępu do dobrej jakości trwałych i przystępnych cenowo usług</w:t>
      </w:r>
      <w:r w:rsidRPr="00A82B11">
        <w:rPr>
          <w:rStyle w:val="hgkelc"/>
          <w:rFonts w:ascii="Times New Roman" w:hAnsi="Times New Roman" w:cs="Times New Roman"/>
          <w:sz w:val="24"/>
          <w:szCs w:val="24"/>
        </w:rPr>
        <w:t xml:space="preserve">, prowadzonego przez Zamawiającego – Gmina </w:t>
      </w:r>
      <w:r w:rsidR="00A82B11" w:rsidRPr="00A82B11">
        <w:rPr>
          <w:rStyle w:val="hgkelc"/>
          <w:rFonts w:ascii="Times New Roman" w:hAnsi="Times New Roman" w:cs="Times New Roman"/>
          <w:sz w:val="24"/>
          <w:szCs w:val="24"/>
        </w:rPr>
        <w:t xml:space="preserve">Tomaszów Lubelski </w:t>
      </w:r>
      <w:r w:rsidR="00D9260E" w:rsidRPr="00A82B1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6F1CA9C" w14:textId="77777777" w:rsidR="000C125A" w:rsidRPr="00A82B11" w:rsidRDefault="000C125A" w:rsidP="000C1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68F19" w14:textId="1805F254" w:rsidR="001D5911" w:rsidRPr="00A82B11" w:rsidRDefault="00A82B11" w:rsidP="00A82B11">
      <w:pPr>
        <w:widowControl w:val="0"/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1D5911"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nie podlegam wykluczeniu z postępowania na podstawie </w:t>
      </w:r>
      <w:r w:rsidR="001D5911"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="001D5911" w:rsidRPr="00A82B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rozporządzeniem Rady (UE) 2022/1269 z dnia 21 lipca 2022 r. w sprawie zmiany rozporządzenia (UE) nr 833/2014 dotyczącego środków ograniczających w związku z działaniami Rosji destabilizującymi sytuację na Ukrainie </w:t>
      </w:r>
      <w:r w:rsidR="001D5911"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21 lipca 2022 r. </w:t>
      </w:r>
      <w:r w:rsidR="001D5911" w:rsidRPr="00A82B11">
        <w:rPr>
          <w:rFonts w:ascii="Times New Roman" w:eastAsia="Calibri" w:hAnsi="Times New Roman" w:cs="Times New Roman"/>
          <w:sz w:val="24"/>
          <w:szCs w:val="24"/>
        </w:rPr>
        <w:t>(Dz.Urz.UE.L Nr 193, str. 1), d</w:t>
      </w:r>
      <w:r w:rsidR="001D5911"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alej: rozporządzenie 2022/1269 oraz rozporządzeniem Rady </w:t>
      </w:r>
      <w:r w:rsidR="001D5911" w:rsidRPr="00A82B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(UE) 2023/1214 z dnia 23 czerwca 2023 r. zmieniającym rozporządzenie (UE) nr 833/2014 dotyczące środków ograniczających w związku z </w:t>
      </w:r>
      <w:r w:rsidR="001D5911" w:rsidRPr="00A82B11">
        <w:rPr>
          <w:rFonts w:ascii="Times New Roman" w:eastAsia="Calibri" w:hAnsi="Times New Roman" w:cs="Times New Roman"/>
          <w:bCs/>
          <w:sz w:val="24"/>
          <w:szCs w:val="24"/>
        </w:rPr>
        <w:t xml:space="preserve">działaniami Rosji destabilizującymi sytuację na Ukrainie </w:t>
      </w:r>
      <w:r w:rsidR="001D5911" w:rsidRPr="00A82B11">
        <w:rPr>
          <w:rFonts w:ascii="Times New Roman" w:eastAsia="Calibri" w:hAnsi="Times New Roman" w:cs="Times New Roman"/>
          <w:sz w:val="24"/>
          <w:szCs w:val="24"/>
        </w:rPr>
        <w:t>z dnia 23 czerwca 2023 r. (Dz.Urz.UE.L Nr 159I, str. 1), dalej: rozporządzenie 2023/1214.</w:t>
      </w:r>
      <w:r w:rsidR="001D5911" w:rsidRPr="00A82B1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2D38A437" w14:textId="77777777" w:rsidR="00A82B11" w:rsidRPr="00A82B11" w:rsidRDefault="00A82B11" w:rsidP="00A82B11">
      <w:pPr>
        <w:pStyle w:val="Akapitzlist"/>
        <w:jc w:val="both"/>
        <w:rPr>
          <w:rFonts w:ascii="Times New Roman" w:eastAsia="Calibri" w:hAnsi="Times New Roman" w:cs="Times New Roman"/>
          <w:i/>
          <w:iCs/>
          <w:color w:val="000000"/>
        </w:rPr>
      </w:pPr>
    </w:p>
    <w:p w14:paraId="2EE18DDD" w14:textId="1FE7041F" w:rsidR="001D5911" w:rsidRPr="00A82B11" w:rsidRDefault="001D5911" w:rsidP="00A82B11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nie zachodzą w stosunku do mnie przesłanki wykluczenia </w:t>
      </w:r>
      <w:r w:rsidR="00A82B1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>z postępowania na podstawie art. 7 ust. 1 ustawy z dnia 13 kwietnia 2022 r.</w:t>
      </w:r>
      <w:r w:rsidRP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P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</w:t>
      </w:r>
      <w:r w:rsidR="00A82B11" w:rsidRP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2B11">
        <w:rPr>
          <w:rFonts w:eastAsia="Calibri" w:cstheme="minorHAnsi"/>
          <w:i/>
          <w:iCs/>
          <w:color w:val="000000"/>
          <w:sz w:val="24"/>
          <w:szCs w:val="24"/>
        </w:rPr>
        <w:t xml:space="preserve">narodowego </w:t>
      </w: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>(Dz. U. z 2024 r., poz. 507)</w:t>
      </w:r>
      <w:r w:rsidRPr="00A82B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A82B11">
        <w:rPr>
          <w:sz w:val="24"/>
          <w:szCs w:val="24"/>
          <w:vertAlign w:val="superscript"/>
        </w:rPr>
        <w:footnoteReference w:id="2"/>
      </w:r>
    </w:p>
    <w:p w14:paraId="1E0C3399" w14:textId="77777777" w:rsidR="0036266D" w:rsidRPr="00A82B11" w:rsidRDefault="0036266D" w:rsidP="001D591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5244607" w14:textId="77777777" w:rsidR="001D5911" w:rsidRPr="00A82B11" w:rsidRDefault="001D5911" w:rsidP="001D5911">
      <w:pPr>
        <w:widowControl w:val="0"/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2B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OŚWIADCZENIE DOTYCZĄCE PODANYCH INFORMACJI:</w:t>
      </w:r>
    </w:p>
    <w:p w14:paraId="6B9F6563" w14:textId="77777777" w:rsidR="001D5911" w:rsidRPr="00A82B11" w:rsidRDefault="001D5911" w:rsidP="001D5911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wszystkie informacje podane w oświadczeniu są aktualne i zgodne z prawdą oraz zostały przedstawione z pełną świadomością konsekwencji wprowadzenia Zamawiającego w błąd</w:t>
      </w:r>
      <w:r w:rsidRPr="00A82B11">
        <w:rPr>
          <w:rFonts w:eastAsia="Calibri" w:cstheme="minorHAnsi"/>
          <w:color w:val="000000"/>
          <w:sz w:val="24"/>
          <w:szCs w:val="24"/>
        </w:rPr>
        <w:t xml:space="preserve"> przy </w:t>
      </w:r>
      <w:r w:rsidRPr="00A82B11">
        <w:rPr>
          <w:rFonts w:ascii="Times New Roman" w:eastAsia="Calibri" w:hAnsi="Times New Roman" w:cs="Times New Roman"/>
          <w:color w:val="000000"/>
          <w:sz w:val="24"/>
          <w:szCs w:val="24"/>
        </w:rPr>
        <w:t>przedstawianiu informacji.</w:t>
      </w:r>
    </w:p>
    <w:p w14:paraId="5D0187EA" w14:textId="77777777" w:rsidR="001D5911" w:rsidRPr="00A82B11" w:rsidRDefault="001D5911" w:rsidP="001D5911">
      <w:pPr>
        <w:widowControl w:val="0"/>
        <w:jc w:val="both"/>
        <w:rPr>
          <w:rFonts w:eastAsia="Calibri" w:cstheme="minorHAnsi"/>
          <w:color w:val="000000"/>
          <w:sz w:val="24"/>
          <w:szCs w:val="24"/>
        </w:rPr>
      </w:pPr>
    </w:p>
    <w:tbl>
      <w:tblPr>
        <w:tblStyle w:val="Tabela-Siatk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28"/>
      </w:tblGrid>
      <w:tr w:rsidR="001D5911" w:rsidRPr="00A82B11" w14:paraId="0ADE6086" w14:textId="77777777" w:rsidTr="00280E78">
        <w:tc>
          <w:tcPr>
            <w:tcW w:w="4679" w:type="dxa"/>
          </w:tcPr>
          <w:p w14:paraId="1EC80D14" w14:textId="77777777" w:rsidR="001D5911" w:rsidRPr="00A82B11" w:rsidRDefault="001D5911" w:rsidP="00280E7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7BAA6F69" w14:textId="77777777" w:rsidR="001D5911" w:rsidRPr="00A82B11" w:rsidRDefault="001D5911" w:rsidP="00280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………………………………………….    </w:t>
            </w:r>
          </w:p>
          <w:p w14:paraId="5481035B" w14:textId="3ED2DC18" w:rsidR="001D5911" w:rsidRPr="00A82B11" w:rsidRDefault="00A82B11" w:rsidP="00280E7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A82B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m</w:t>
            </w:r>
            <w:r w:rsidR="001D5911" w:rsidRPr="00A82B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iejscowość, data</w:t>
            </w:r>
          </w:p>
        </w:tc>
        <w:tc>
          <w:tcPr>
            <w:tcW w:w="5528" w:type="dxa"/>
          </w:tcPr>
          <w:p w14:paraId="746AAFC5" w14:textId="77777777" w:rsidR="001D5911" w:rsidRPr="00A82B11" w:rsidRDefault="001D5911" w:rsidP="00280E78">
            <w:pPr>
              <w:widowControl w:val="0"/>
              <w:tabs>
                <w:tab w:val="left" w:pos="6555"/>
              </w:tabs>
              <w:autoSpaceDN w:val="0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BE6001E" w14:textId="77777777" w:rsidR="001D5911" w:rsidRPr="00A82B11" w:rsidRDefault="001D5911" w:rsidP="00280E78">
            <w:pPr>
              <w:widowControl w:val="0"/>
              <w:tabs>
                <w:tab w:val="left" w:pos="6555"/>
              </w:tabs>
              <w:autoSpaceDN w:val="0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2B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8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………………………………..………………………</w:t>
            </w:r>
            <w:r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019F59F1" w14:textId="035618E5" w:rsidR="001D5911" w:rsidRPr="00A82B11" w:rsidRDefault="001D5911" w:rsidP="00280E78">
            <w:pPr>
              <w:widowControl w:val="0"/>
              <w:tabs>
                <w:tab w:val="left" w:pos="6555"/>
              </w:tabs>
              <w:autoSpaceDN w:val="0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A82B11"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Pieczęć Wykonawcy, podpis Wykonawcy/osoby/osób reprezentujących Wykonawcę</w:t>
            </w:r>
            <w:r w:rsidR="00A82B11"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82B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14:paraId="594A1A43" w14:textId="77777777" w:rsidR="001D5911" w:rsidRPr="00A82B11" w:rsidRDefault="001D5911" w:rsidP="00280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29AE01" w14:textId="77777777" w:rsidR="001D5911" w:rsidRPr="00354630" w:rsidRDefault="001D5911" w:rsidP="001D5911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A050E1E" w14:textId="77777777" w:rsidR="001D5911" w:rsidRPr="001D5911" w:rsidRDefault="001D5911" w:rsidP="001D5911">
      <w:pPr>
        <w:pStyle w:val="Akapitzlist"/>
        <w:ind w:left="0"/>
        <w:jc w:val="both"/>
        <w:rPr>
          <w:rFonts w:ascii="Times New Roman" w:hAnsi="Times New Roman" w:cs="Times New Roman"/>
        </w:rPr>
      </w:pPr>
    </w:p>
    <w:sectPr w:rsidR="001D5911" w:rsidRPr="001D5911" w:rsidSect="001D591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2598" w14:textId="77777777" w:rsidR="00352DC5" w:rsidRDefault="00352DC5" w:rsidP="001D5911">
      <w:pPr>
        <w:spacing w:after="0" w:line="240" w:lineRule="auto"/>
      </w:pPr>
      <w:r>
        <w:separator/>
      </w:r>
    </w:p>
  </w:endnote>
  <w:endnote w:type="continuationSeparator" w:id="0">
    <w:p w14:paraId="77429D30" w14:textId="77777777" w:rsidR="00352DC5" w:rsidRDefault="00352DC5" w:rsidP="001D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roman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AD79" w14:textId="77777777" w:rsidR="00352DC5" w:rsidRDefault="00352DC5" w:rsidP="001D5911">
      <w:pPr>
        <w:spacing w:after="0" w:line="240" w:lineRule="auto"/>
      </w:pPr>
      <w:r>
        <w:separator/>
      </w:r>
    </w:p>
  </w:footnote>
  <w:footnote w:type="continuationSeparator" w:id="0">
    <w:p w14:paraId="311B10B5" w14:textId="77777777" w:rsidR="00352DC5" w:rsidRDefault="00352DC5" w:rsidP="001D5911">
      <w:pPr>
        <w:spacing w:after="0" w:line="240" w:lineRule="auto"/>
      </w:pPr>
      <w:r>
        <w:continuationSeparator/>
      </w:r>
    </w:p>
  </w:footnote>
  <w:footnote w:id="1">
    <w:p w14:paraId="4F642632" w14:textId="77777777" w:rsidR="001D5911" w:rsidRPr="00B20678" w:rsidRDefault="001D5911" w:rsidP="001D591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206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20678">
        <w:rPr>
          <w:rFonts w:ascii="Times New Roman" w:hAnsi="Times New Roman" w:cs="Times New Roman"/>
          <w:sz w:val="18"/>
          <w:szCs w:val="18"/>
        </w:rPr>
        <w:t xml:space="preserve"> Zgodnie z treścią art. 5k ust. 1 rozporządzenia 833/2014 w brzmieniu nadanym rozporządzeniem 2022/1269 oraz rozporządzeniem 2023/1214, 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</w:t>
      </w:r>
      <w:r w:rsidRPr="00B20678">
        <w:rPr>
          <w:rFonts w:ascii="Times New Roman" w:hAnsi="Times New Roman" w:cs="Times New Roman"/>
          <w:sz w:val="18"/>
          <w:szCs w:val="18"/>
        </w:rPr>
        <w:br/>
        <w:t>i lit. j) dyrektywy 2009/81/WE na rzecz lub z udziałem:</w:t>
      </w:r>
    </w:p>
    <w:p w14:paraId="501A2D92" w14:textId="77777777" w:rsidR="001D5911" w:rsidRPr="00B20678" w:rsidRDefault="001D5911" w:rsidP="001D5911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20678">
        <w:rPr>
          <w:rFonts w:ascii="Times New Roman" w:hAnsi="Times New Roman" w:cs="Times New Roman"/>
          <w:sz w:val="18"/>
          <w:szCs w:val="18"/>
        </w:rPr>
        <w:t>obywateli rosyjskich, osób fizycznych zamieszkałych w Rosji lub osób prawnych, podmiotów lub organów z siedzibą w Rosji;</w:t>
      </w:r>
    </w:p>
    <w:p w14:paraId="175318FA" w14:textId="77777777" w:rsidR="001D5911" w:rsidRPr="00B20678" w:rsidRDefault="001D5911" w:rsidP="001D5911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02557314"/>
      <w:r w:rsidRPr="00B20678">
        <w:rPr>
          <w:rFonts w:ascii="Times New Roman" w:hAnsi="Times New Roman" w:cs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9F1E79D" w14:textId="77777777" w:rsidR="001D5911" w:rsidRPr="00B20678" w:rsidRDefault="001D5911" w:rsidP="001D5911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20678">
        <w:rPr>
          <w:rFonts w:ascii="Times New Roman" w:hAnsi="Times New Roman" w:cs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04F661A" w14:textId="77777777" w:rsidR="001D5911" w:rsidRPr="00B20678" w:rsidRDefault="001D5911" w:rsidP="001D591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20678">
        <w:rPr>
          <w:rFonts w:ascii="Times New Roman" w:hAnsi="Times New Roman" w:cs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0CB4C9" w14:textId="77777777" w:rsidR="001D5911" w:rsidRPr="00B20678" w:rsidRDefault="001D5911" w:rsidP="001D5911">
      <w:pPr>
        <w:spacing w:after="6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B2067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20678">
        <w:rPr>
          <w:rFonts w:ascii="Times New Roman" w:hAnsi="Times New Roman" w:cs="Times New Roman"/>
          <w:sz w:val="18"/>
          <w:szCs w:val="18"/>
        </w:rPr>
        <w:t xml:space="preserve"> </w:t>
      </w:r>
      <w:r w:rsidRPr="00B20678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B20678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20678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80457B" w14:textId="77777777" w:rsidR="001D5911" w:rsidRPr="00B20678" w:rsidRDefault="001D5911" w:rsidP="001D591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 xml:space="preserve">i rozporządzeniu 269/2014 albo wpisanego na listę na podstawie decyzji w sprawie wpisu na listę rozstrzygającej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o zastosowaniu środka, o którym mowa w art. 1 pkt 3 ustawy;</w:t>
      </w:r>
    </w:p>
    <w:p w14:paraId="56F66C51" w14:textId="77777777" w:rsidR="001D5911" w:rsidRPr="00B20678" w:rsidRDefault="001D5911" w:rsidP="001D5911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B20678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w sprawie wpisu na listę rozstrzygającej o zastosowaniu środka, o którym mowa w art. 1 pkt 3 ustawy;</w:t>
      </w:r>
    </w:p>
    <w:p w14:paraId="46A63C69" w14:textId="77777777" w:rsidR="001D5911" w:rsidRPr="00B20678" w:rsidRDefault="001D5911" w:rsidP="001D5911">
      <w:pPr>
        <w:spacing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2023 r. poz. 120 i 295), jest podmiot wymieniony w wykazach określonych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B20678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4276" w14:textId="77777777" w:rsidR="00A82B11" w:rsidRDefault="00A82B11">
    <w:pPr>
      <w:pStyle w:val="Nagwek"/>
    </w:pPr>
  </w:p>
  <w:p w14:paraId="0947000E" w14:textId="77777777" w:rsidR="00A82B11" w:rsidRPr="00A82B11" w:rsidRDefault="00A82B11" w:rsidP="00A82B1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r w:rsidRPr="00A82B11">
      <w:rPr>
        <w:rFonts w:ascii="Calibri" w:eastAsia="Calibri" w:hAnsi="Calibri" w:cs="Times New Roman"/>
        <w:noProof/>
      </w:rPr>
      <w:drawing>
        <wp:inline distT="0" distB="0" distL="0" distR="0" wp14:anchorId="06513C0A" wp14:editId="7578FB36">
          <wp:extent cx="5715000" cy="600075"/>
          <wp:effectExtent l="0" t="0" r="0" b="9525"/>
          <wp:docPr id="12503768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3BD8E" w14:textId="77777777" w:rsidR="00B34E7B" w:rsidRDefault="00B34E7B" w:rsidP="00B34E7B">
    <w:pPr>
      <w:tabs>
        <w:tab w:val="left" w:pos="3060"/>
        <w:tab w:val="center" w:pos="5060"/>
      </w:tabs>
      <w:spacing w:before="21" w:after="0"/>
      <w:jc w:val="center"/>
      <w:rPr>
        <w:rFonts w:eastAsia="Arial MT" w:cstheme="minorHAnsi"/>
        <w:spacing w:val="38"/>
        <w:sz w:val="16"/>
        <w:szCs w:val="16"/>
      </w:rPr>
    </w:pPr>
    <w:r>
      <w:rPr>
        <w:rFonts w:eastAsia="Arial MT" w:cstheme="minorHAnsi"/>
        <w:sz w:val="16"/>
        <w:szCs w:val="16"/>
      </w:rPr>
      <w:t>Projekt pt</w:t>
    </w:r>
    <w:r>
      <w:rPr>
        <w:rFonts w:ascii="Tahoma" w:eastAsia="Arial MT" w:hAnsi="Tahoma" w:cs="Tahoma"/>
        <w:sz w:val="16"/>
        <w:szCs w:val="16"/>
      </w:rPr>
      <w:t xml:space="preserve">. </w:t>
    </w:r>
    <w:r>
      <w:rPr>
        <w:rFonts w:eastAsia="Arial MT" w:cstheme="minorHAnsi"/>
        <w:b/>
        <w:bCs/>
        <w:sz w:val="16"/>
        <w:szCs w:val="16"/>
      </w:rPr>
      <w:t>„Rozwój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usług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społecznych</w:t>
    </w:r>
    <w:r>
      <w:rPr>
        <w:rFonts w:eastAsia="Arial MT" w:cstheme="minorHAnsi"/>
        <w:b/>
        <w:bCs/>
        <w:spacing w:val="-4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w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Gminie</w:t>
    </w:r>
    <w:r>
      <w:rPr>
        <w:rFonts w:eastAsia="Arial MT" w:cstheme="minorHAnsi"/>
        <w:b/>
        <w:bCs/>
        <w:spacing w:val="-6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Tomaszów Lubelski”</w:t>
    </w:r>
  </w:p>
  <w:p w14:paraId="6DFBBF8F" w14:textId="77777777" w:rsidR="00B34E7B" w:rsidRDefault="00B34E7B" w:rsidP="00B34E7B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3E1ECB69" w14:textId="4F244891" w:rsidR="00A82B11" w:rsidRPr="00B34E7B" w:rsidRDefault="00B34E7B" w:rsidP="00B34E7B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57E30"/>
    <w:multiLevelType w:val="hybridMultilevel"/>
    <w:tmpl w:val="AE6032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8C3ECB8E"/>
    <w:lvl w:ilvl="0" w:tplc="98E0398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04D173C"/>
    <w:multiLevelType w:val="hybridMultilevel"/>
    <w:tmpl w:val="1B40D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3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418415">
    <w:abstractNumId w:val="2"/>
  </w:num>
  <w:num w:numId="3" w16cid:durableId="178005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0E"/>
    <w:rsid w:val="000A31C2"/>
    <w:rsid w:val="000C125A"/>
    <w:rsid w:val="001439D6"/>
    <w:rsid w:val="001D5911"/>
    <w:rsid w:val="002522FA"/>
    <w:rsid w:val="0033268D"/>
    <w:rsid w:val="00352DC5"/>
    <w:rsid w:val="0036266D"/>
    <w:rsid w:val="003C116F"/>
    <w:rsid w:val="00432E19"/>
    <w:rsid w:val="004F4AF5"/>
    <w:rsid w:val="00601F3C"/>
    <w:rsid w:val="0069458D"/>
    <w:rsid w:val="006B44A6"/>
    <w:rsid w:val="006E14C1"/>
    <w:rsid w:val="006F5839"/>
    <w:rsid w:val="007D5D3E"/>
    <w:rsid w:val="00816954"/>
    <w:rsid w:val="00A365B0"/>
    <w:rsid w:val="00A82B11"/>
    <w:rsid w:val="00B20678"/>
    <w:rsid w:val="00B34E7B"/>
    <w:rsid w:val="00BD01AE"/>
    <w:rsid w:val="00CB0BC4"/>
    <w:rsid w:val="00CD7727"/>
    <w:rsid w:val="00CF0458"/>
    <w:rsid w:val="00D44FD9"/>
    <w:rsid w:val="00D9260E"/>
    <w:rsid w:val="00DA2B97"/>
    <w:rsid w:val="00F54C5B"/>
    <w:rsid w:val="00F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A286"/>
  <w15:docId w15:val="{8393C249-4FDB-4735-AAD6-C1AD7DFF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60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926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rsid w:val="00D44FD9"/>
    <w:rPr>
      <w:rFonts w:ascii="Times New Roman" w:eastAsia="Times New Roman" w:hAnsi="Times New Roman" w:cs="Times New Roman"/>
      <w:b/>
      <w:kern w:val="0"/>
      <w:sz w:val="24"/>
      <w:szCs w:val="24"/>
      <w:lang w:eastAsia="ar-SA"/>
    </w:rPr>
  </w:style>
  <w:style w:type="character" w:styleId="Hipercze">
    <w:name w:val="Hyperlink"/>
    <w:basedOn w:val="Domylnaczcionkaakapitu"/>
    <w:rsid w:val="00D44FD9"/>
    <w:rPr>
      <w:color w:val="0000FF"/>
      <w:u w:val="single"/>
    </w:rPr>
  </w:style>
  <w:style w:type="character" w:customStyle="1" w:styleId="hgkelc">
    <w:name w:val="hgkelc"/>
    <w:basedOn w:val="Domylnaczcionkaakapitu"/>
    <w:rsid w:val="00D44F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9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D591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1D59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5911"/>
    <w:pPr>
      <w:ind w:left="720"/>
      <w:contextualSpacing/>
    </w:pPr>
  </w:style>
  <w:style w:type="table" w:styleId="Tabela-Siatka">
    <w:name w:val="Table Grid"/>
    <w:basedOn w:val="Standardowy"/>
    <w:rsid w:val="001D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B11"/>
  </w:style>
  <w:style w:type="paragraph" w:styleId="Stopka">
    <w:name w:val="footer"/>
    <w:basedOn w:val="Normalny"/>
    <w:link w:val="StopkaZnak"/>
    <w:uiPriority w:val="99"/>
    <w:unhideWhenUsed/>
    <w:rsid w:val="00A8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10</cp:revision>
  <dcterms:created xsi:type="dcterms:W3CDTF">2024-12-05T08:23:00Z</dcterms:created>
  <dcterms:modified xsi:type="dcterms:W3CDTF">2025-05-13T11:46:00Z</dcterms:modified>
</cp:coreProperties>
</file>